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https://www.youtube.com/watch?v=3K19vugY1xQ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20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Vilken åldersgrupp pratas om? Vad är så speciellt om den?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0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Vilka tendenser finns det inom barnuppfostran?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0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Vad kan syskon betyda till ett barn?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0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Vilka relationer brukar det finnas mellan föräldrarna och lärarna?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0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Vad kan det betyda att man har mycket val och bestämmelse nu för tiden?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0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Varför håller syskon inte med varandra i olika situationer trots att de var uppfostrade av samma föräldrar?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0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Blir det så att föräldrarna älskar ett barn mer än ett annat?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0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Skulle man berätta sina synpunkter till de andra eller är det bättre att inte säga något?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0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Vilka tankar har specialister om avundsjuka?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0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Den här videon inspelades 2014. Tycker du att sådana teman fortfarande är aktuella? Varför?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3K19vugY1x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