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nästa - next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nästan - almost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kä</w:t>
      </w:r>
      <w:r w:rsidDel="00000000" w:rsidR="00000000" w:rsidRPr="00000000">
        <w:rPr>
          <w:b w:val="1"/>
          <w:rtl w:val="0"/>
        </w:rPr>
        <w:t xml:space="preserve">nn</w:t>
      </w:r>
      <w:r w:rsidDel="00000000" w:rsidR="00000000" w:rsidRPr="00000000">
        <w:rPr>
          <w:rtl w:val="0"/>
        </w:rPr>
        <w:t xml:space="preserve">er sig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kä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t sig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yr - dizzy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båda sakerna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både en sak och en annan sak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en elräkning - electricity bill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tillräckligt med pengar - enough money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utmattande - tiring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trygg - secure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överföra - transfer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6375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37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